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4ED9A6" w14:textId="24F6D8C7" w:rsidR="007E2537" w:rsidRDefault="007E2537" w:rsidP="007E2537">
      <w:pPr>
        <w:keepNext/>
        <w:jc w:val="right"/>
        <w:outlineLvl w:val="4"/>
        <w:rPr>
          <w:b/>
        </w:rPr>
      </w:pPr>
      <w:r>
        <w:rPr>
          <w:b/>
        </w:rPr>
        <w:t>Додаток 7</w:t>
      </w:r>
    </w:p>
    <w:p w14:paraId="2E007119" w14:textId="77777777" w:rsidR="007E2537" w:rsidRDefault="007E2537" w:rsidP="007E2537">
      <w:pPr>
        <w:jc w:val="right"/>
        <w:rPr>
          <w:bCs/>
          <w:szCs w:val="27"/>
        </w:rPr>
      </w:pPr>
      <w:r>
        <w:t xml:space="preserve">               до договору споживача про надання </w:t>
      </w:r>
    </w:p>
    <w:p w14:paraId="61FFA3F9" w14:textId="77777777" w:rsidR="007E2537" w:rsidRDefault="007E2537" w:rsidP="007E2537">
      <w:pPr>
        <w:jc w:val="right"/>
      </w:pPr>
      <w:r>
        <w:t>послуг з розподілу електричної енергії</w:t>
      </w:r>
    </w:p>
    <w:p w14:paraId="274263C5" w14:textId="3A1E50A8" w:rsidR="007E2537" w:rsidRDefault="007E2537" w:rsidP="007E2537">
      <w:pPr>
        <w:jc w:val="right"/>
      </w:pPr>
      <w:r>
        <w:t>№</w:t>
      </w:r>
      <w:r w:rsidRPr="008A5F6D">
        <w:t xml:space="preserve"> </w:t>
      </w:r>
      <w:r w:rsidR="00EB1FF8" w:rsidRPr="008A5F6D">
        <w:t>__________</w:t>
      </w:r>
      <w:r>
        <w:t xml:space="preserve"> від </w:t>
      </w:r>
      <w:r w:rsidRPr="00F65CEE">
        <w:t>«</w:t>
      </w:r>
      <w:r w:rsidR="00900331">
        <w:t>____</w:t>
      </w:r>
      <w:r w:rsidRPr="00F65CEE">
        <w:t>»</w:t>
      </w:r>
      <w:r>
        <w:t xml:space="preserve"> </w:t>
      </w:r>
      <w:r w:rsidR="00900331">
        <w:t>________</w:t>
      </w:r>
      <w:r w:rsidRPr="00F65CEE">
        <w:t xml:space="preserve"> 20</w:t>
      </w:r>
      <w:r w:rsidR="00900331">
        <w:t>2__</w:t>
      </w:r>
      <w:r>
        <w:t xml:space="preserve"> </w:t>
      </w:r>
      <w:r w:rsidRPr="00F65CEE">
        <w:t>р.</w:t>
      </w:r>
    </w:p>
    <w:p w14:paraId="65AADA05" w14:textId="77777777" w:rsidR="00EE05D1" w:rsidRDefault="00EE05D1" w:rsidP="00CE2C4E">
      <w:pPr>
        <w:jc w:val="center"/>
        <w:rPr>
          <w:b/>
          <w:sz w:val="22"/>
          <w:szCs w:val="30"/>
        </w:rPr>
      </w:pPr>
    </w:p>
    <w:p w14:paraId="11174FDE" w14:textId="77777777" w:rsidR="00E2604A" w:rsidRDefault="00E2604A" w:rsidP="00CE2C4E">
      <w:pPr>
        <w:jc w:val="center"/>
        <w:rPr>
          <w:b/>
          <w:sz w:val="22"/>
          <w:szCs w:val="30"/>
        </w:rPr>
      </w:pPr>
    </w:p>
    <w:p w14:paraId="51ECA634" w14:textId="78756890" w:rsidR="00FF4C36" w:rsidRPr="000F0E49" w:rsidRDefault="00FF4C36" w:rsidP="00FF4C36">
      <w:pPr>
        <w:jc w:val="center"/>
        <w:rPr>
          <w:b/>
          <w:bCs/>
          <w:color w:val="000000"/>
          <w:sz w:val="16"/>
          <w:szCs w:val="16"/>
        </w:rPr>
      </w:pPr>
      <w:r w:rsidRPr="000F0E49">
        <w:rPr>
          <w:b/>
          <w:bCs/>
          <w:sz w:val="24"/>
          <w:szCs w:val="24"/>
        </w:rPr>
        <w:t>Однолінійна схема (схема електропостачання споживача із зазначенням ліній, що живлять електроустановки споживача, і точок їх приєднання)</w:t>
      </w:r>
      <w:r>
        <w:rPr>
          <w:b/>
          <w:bCs/>
          <w:sz w:val="22"/>
          <w:szCs w:val="30"/>
          <w:u w:val="single"/>
        </w:rPr>
        <w:t>___________________</w:t>
      </w:r>
    </w:p>
    <w:p w14:paraId="7EB10755" w14:textId="77777777" w:rsidR="00FF4C36" w:rsidRPr="0024703C" w:rsidRDefault="00FF4C36" w:rsidP="00FF4C36">
      <w:pPr>
        <w:rPr>
          <w:noProof/>
          <w:sz w:val="16"/>
          <w:szCs w:val="16"/>
        </w:rPr>
      </w:pPr>
      <w:r w:rsidRPr="0024703C">
        <w:rPr>
          <w:noProof/>
          <w:sz w:val="16"/>
          <w:szCs w:val="16"/>
        </w:rPr>
        <w:t>(обов'язково н</w:t>
      </w:r>
      <w:r>
        <w:rPr>
          <w:noProof/>
          <w:sz w:val="16"/>
          <w:szCs w:val="16"/>
        </w:rPr>
        <w:t>а</w:t>
      </w:r>
      <w:r w:rsidRPr="0024703C">
        <w:rPr>
          <w:noProof/>
          <w:sz w:val="16"/>
          <w:szCs w:val="16"/>
        </w:rPr>
        <w:t xml:space="preserve"> схемі </w:t>
      </w:r>
      <w:r>
        <w:rPr>
          <w:noProof/>
          <w:sz w:val="16"/>
          <w:szCs w:val="16"/>
        </w:rPr>
        <w:t>зазначається: лінії, що живлять електроустановки споживача і точки їх приєднання, межа</w:t>
      </w:r>
      <w:r w:rsidRPr="0024703C">
        <w:rPr>
          <w:noProof/>
          <w:sz w:val="16"/>
          <w:szCs w:val="16"/>
        </w:rPr>
        <w:t xml:space="preserve"> балансової належності </w:t>
      </w:r>
      <w:r>
        <w:rPr>
          <w:noProof/>
          <w:sz w:val="16"/>
          <w:szCs w:val="16"/>
        </w:rPr>
        <w:t>електричних мереж, точки</w:t>
      </w:r>
      <w:r w:rsidRPr="0024703C">
        <w:rPr>
          <w:noProof/>
          <w:sz w:val="16"/>
          <w:szCs w:val="16"/>
        </w:rPr>
        <w:t xml:space="preserve"> розподілу електричної енергії</w:t>
      </w:r>
      <w:r w:rsidRPr="00C96FE0">
        <w:rPr>
          <w:noProof/>
          <w:sz w:val="16"/>
          <w:szCs w:val="16"/>
        </w:rPr>
        <w:t xml:space="preserve"> для Споживача</w:t>
      </w:r>
      <w:r w:rsidRPr="0024703C">
        <w:rPr>
          <w:noProof/>
          <w:sz w:val="16"/>
          <w:szCs w:val="16"/>
        </w:rPr>
        <w:t xml:space="preserve">, </w:t>
      </w:r>
      <w:r>
        <w:rPr>
          <w:sz w:val="16"/>
          <w:szCs w:val="16"/>
        </w:rPr>
        <w:t>точки</w:t>
      </w:r>
      <w:r w:rsidRPr="0024703C">
        <w:rPr>
          <w:sz w:val="16"/>
          <w:szCs w:val="16"/>
        </w:rPr>
        <w:t xml:space="preserve"> вимірювання</w:t>
      </w:r>
      <w:r>
        <w:rPr>
          <w:sz w:val="16"/>
          <w:szCs w:val="16"/>
        </w:rPr>
        <w:t>, типи та параметри електроустановок,</w:t>
      </w:r>
      <w:r w:rsidRPr="00C96FE0">
        <w:rPr>
          <w:sz w:val="16"/>
          <w:szCs w:val="16"/>
        </w:rPr>
        <w:t xml:space="preserve"> при</w:t>
      </w:r>
      <w:r>
        <w:rPr>
          <w:sz w:val="16"/>
          <w:szCs w:val="16"/>
        </w:rPr>
        <w:t>єднання, номери секцій, комірок)</w:t>
      </w:r>
    </w:p>
    <w:p w14:paraId="530E71A9" w14:textId="0004D754" w:rsidR="00EE05D1" w:rsidRPr="00E036B1" w:rsidRDefault="00EE05D1" w:rsidP="00086F9A">
      <w:pPr>
        <w:jc w:val="center"/>
      </w:pPr>
    </w:p>
    <w:p w14:paraId="6C2B45D8" w14:textId="77777777" w:rsidR="00EE05D1" w:rsidRDefault="00EE05D1" w:rsidP="00CE2C4E"/>
    <w:p w14:paraId="324A86C3" w14:textId="77777777" w:rsidR="00D55C7B" w:rsidRDefault="00D55C7B" w:rsidP="00CE2C4E"/>
    <w:p w14:paraId="2F9BB247" w14:textId="77777777" w:rsidR="00D55C7B" w:rsidRDefault="00D55C7B" w:rsidP="00CE2C4E"/>
    <w:p w14:paraId="0F23D7B4" w14:textId="77777777" w:rsidR="00D55C7B" w:rsidRDefault="00D55C7B" w:rsidP="00CE2C4E"/>
    <w:p w14:paraId="1C88C923" w14:textId="77777777" w:rsidR="00D55C7B" w:rsidRDefault="00D55C7B" w:rsidP="00CE2C4E"/>
    <w:p w14:paraId="7971B4E1" w14:textId="77777777" w:rsidR="00D55C7B" w:rsidRDefault="00D55C7B" w:rsidP="00CE2C4E"/>
    <w:p w14:paraId="7F5EA23F" w14:textId="77777777" w:rsidR="00D55C7B" w:rsidRDefault="00D55C7B" w:rsidP="00CE2C4E"/>
    <w:p w14:paraId="041560D5" w14:textId="77777777" w:rsidR="00D55C7B" w:rsidRDefault="00D55C7B" w:rsidP="00CE2C4E"/>
    <w:p w14:paraId="3770DE5E" w14:textId="77777777" w:rsidR="00D55C7B" w:rsidRDefault="00D55C7B" w:rsidP="00CE2C4E"/>
    <w:p w14:paraId="70C61EE8" w14:textId="77777777" w:rsidR="00D55C7B" w:rsidRDefault="00D55C7B" w:rsidP="00CE2C4E"/>
    <w:p w14:paraId="43D23B9B" w14:textId="77777777" w:rsidR="00D55C7B" w:rsidRDefault="00D55C7B" w:rsidP="00CE2C4E"/>
    <w:p w14:paraId="4A0D79C6" w14:textId="77777777" w:rsidR="00D55C7B" w:rsidRDefault="00D55C7B" w:rsidP="00CE2C4E"/>
    <w:p w14:paraId="272CAA46" w14:textId="77777777" w:rsidR="00D55C7B" w:rsidRDefault="00D55C7B" w:rsidP="00CE2C4E"/>
    <w:p w14:paraId="7A2F1ED3" w14:textId="77777777" w:rsidR="00D55C7B" w:rsidRDefault="00D55C7B" w:rsidP="00CE2C4E"/>
    <w:p w14:paraId="34BF0E83" w14:textId="77777777" w:rsidR="00D55C7B" w:rsidRDefault="00D55C7B" w:rsidP="00CE2C4E"/>
    <w:p w14:paraId="30C0836E" w14:textId="77777777" w:rsidR="00D55C7B" w:rsidRDefault="00D55C7B" w:rsidP="00CE2C4E"/>
    <w:p w14:paraId="703EB4F5" w14:textId="77777777" w:rsidR="00D55C7B" w:rsidRDefault="00D55C7B" w:rsidP="00CE2C4E"/>
    <w:p w14:paraId="14B59A48" w14:textId="77777777" w:rsidR="00D55C7B" w:rsidRDefault="00D55C7B" w:rsidP="00CE2C4E"/>
    <w:p w14:paraId="2AC5888D" w14:textId="77777777" w:rsidR="00D55C7B" w:rsidRDefault="00D55C7B" w:rsidP="00CE2C4E"/>
    <w:p w14:paraId="61632E6D" w14:textId="77777777" w:rsidR="00D55C7B" w:rsidRDefault="00D55C7B" w:rsidP="00CE2C4E"/>
    <w:p w14:paraId="4E8928B3" w14:textId="77777777" w:rsidR="00D55C7B" w:rsidRDefault="00D55C7B" w:rsidP="00CE2C4E"/>
    <w:p w14:paraId="217D2D22" w14:textId="77777777" w:rsidR="00D55C7B" w:rsidRDefault="00D55C7B" w:rsidP="00CE2C4E"/>
    <w:p w14:paraId="5D74A89E" w14:textId="77777777" w:rsidR="00D55C7B" w:rsidRDefault="00D55C7B" w:rsidP="00CE2C4E"/>
    <w:p w14:paraId="3D9196FC" w14:textId="77777777" w:rsidR="00D55C7B" w:rsidRDefault="00D55C7B" w:rsidP="00CE2C4E"/>
    <w:p w14:paraId="3DCAEBC6" w14:textId="77777777" w:rsidR="00D55C7B" w:rsidRDefault="00D55C7B" w:rsidP="00CE2C4E"/>
    <w:p w14:paraId="71F86D90" w14:textId="77777777" w:rsidR="00D55C7B" w:rsidRDefault="00D55C7B" w:rsidP="00CE2C4E"/>
    <w:p w14:paraId="4FBBF7DF" w14:textId="77777777" w:rsidR="00D55C7B" w:rsidRDefault="00D55C7B" w:rsidP="00CE2C4E"/>
    <w:p w14:paraId="28A44B31" w14:textId="77777777" w:rsidR="00D55C7B" w:rsidRDefault="00D55C7B" w:rsidP="00CE2C4E"/>
    <w:p w14:paraId="17BDB0AB" w14:textId="77777777" w:rsidR="00D55C7B" w:rsidRDefault="00D55C7B" w:rsidP="00CE2C4E"/>
    <w:p w14:paraId="2BA223D1" w14:textId="77777777" w:rsidR="00D55C7B" w:rsidRDefault="00D55C7B" w:rsidP="00CE2C4E"/>
    <w:p w14:paraId="1C4644AB" w14:textId="77777777" w:rsidR="00D55C7B" w:rsidRDefault="00D55C7B" w:rsidP="00CE2C4E"/>
    <w:p w14:paraId="7C89D328" w14:textId="77777777" w:rsidR="00D55C7B" w:rsidRDefault="00D55C7B" w:rsidP="00CE2C4E"/>
    <w:p w14:paraId="3A0E600B" w14:textId="77777777" w:rsidR="00D55C7B" w:rsidRDefault="00D55C7B" w:rsidP="00CE2C4E"/>
    <w:p w14:paraId="66C819AE" w14:textId="77777777" w:rsidR="00D55C7B" w:rsidRDefault="00D55C7B" w:rsidP="00CE2C4E"/>
    <w:p w14:paraId="59A89C91" w14:textId="77777777" w:rsidR="00D55C7B" w:rsidRDefault="00D55C7B" w:rsidP="00CE2C4E"/>
    <w:p w14:paraId="5EFFE510" w14:textId="77777777" w:rsidR="00D55C7B" w:rsidRDefault="00D55C7B" w:rsidP="00CE2C4E"/>
    <w:p w14:paraId="107E6E6C" w14:textId="77777777" w:rsidR="00D55C7B" w:rsidRDefault="00D55C7B" w:rsidP="00CE2C4E"/>
    <w:p w14:paraId="1AE32D56" w14:textId="77777777" w:rsidR="00D55C7B" w:rsidRDefault="00D55C7B" w:rsidP="00CE2C4E"/>
    <w:p w14:paraId="27019B02" w14:textId="77777777" w:rsidR="00D55C7B" w:rsidRDefault="00D55C7B" w:rsidP="00CE2C4E"/>
    <w:p w14:paraId="569B34B8" w14:textId="77777777" w:rsidR="00D55C7B" w:rsidRDefault="00D55C7B" w:rsidP="00CE2C4E"/>
    <w:p w14:paraId="5AC1F3E0" w14:textId="77777777" w:rsidR="00D55C7B" w:rsidRDefault="00D55C7B" w:rsidP="00CE2C4E"/>
    <w:p w14:paraId="04B320F6" w14:textId="355D0293" w:rsidR="00D55C7B" w:rsidRPr="00E036B1" w:rsidRDefault="00D55C7B" w:rsidP="00CE2C4E"/>
    <w:p w14:paraId="6A23C140" w14:textId="4C38A475" w:rsidR="00EE05D1" w:rsidRPr="00E036B1" w:rsidRDefault="007C0723" w:rsidP="00CE2C4E"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0E8A2EA" wp14:editId="5229AC95">
                <wp:simplePos x="0" y="0"/>
                <wp:positionH relativeFrom="column">
                  <wp:posOffset>3609975</wp:posOffset>
                </wp:positionH>
                <wp:positionV relativeFrom="paragraph">
                  <wp:posOffset>5080</wp:posOffset>
                </wp:positionV>
                <wp:extent cx="3276600" cy="1295400"/>
                <wp:effectExtent l="0" t="0" r="0" b="0"/>
                <wp:wrapTight wrapText="bothSides">
                  <wp:wrapPolygon edited="0">
                    <wp:start x="0" y="0"/>
                    <wp:lineTo x="0" y="21282"/>
                    <wp:lineTo x="21474" y="21282"/>
                    <wp:lineTo x="21474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151790" w14:textId="77777777" w:rsidR="005E0401" w:rsidRDefault="005E0401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1335AB1C" w14:textId="6EF10C32" w:rsidR="005E0401" w:rsidRDefault="00D55C7B" w:rsidP="005E0401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_______________________________________</w:t>
                            </w:r>
                          </w:p>
                          <w:p w14:paraId="0CF202B4" w14:textId="77777777" w:rsidR="005E0401" w:rsidRDefault="005E0401" w:rsidP="005E0401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3B5E6957" w14:textId="77777777" w:rsidR="005E0401" w:rsidRPr="002321EA" w:rsidRDefault="005E0401" w:rsidP="005E0401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2FFC000E" w14:textId="306DD1C0" w:rsidR="005E0401" w:rsidRPr="000F349A" w:rsidRDefault="005E0401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3F52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3F4F13" w:rsidRPr="00B43F52">
                              <w:rPr>
                                <w:sz w:val="24"/>
                                <w:szCs w:val="24"/>
                              </w:rPr>
                              <w:t>______________</w:t>
                            </w:r>
                            <w:r w:rsidR="003F4F13" w:rsidRPr="003F4F13">
                              <w:t xml:space="preserve"> </w:t>
                            </w:r>
                          </w:p>
                          <w:p w14:paraId="719ADD91" w14:textId="77777777" w:rsidR="005E0401" w:rsidRPr="000F349A" w:rsidRDefault="005E0401" w:rsidP="005E040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E8A2E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284.25pt;margin-top:.4pt;width:258pt;height:102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" stroked="f">
                <v:textbox>
                  <w:txbxContent>
                    <w:p w14:paraId="1B151790" w14:textId="77777777" w:rsidR="005E0401" w:rsidRDefault="005E0401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1335AB1C" w14:textId="6EF10C32" w:rsidR="005E0401" w:rsidRDefault="00D55C7B" w:rsidP="005E0401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_______________________________________</w:t>
                      </w:r>
                    </w:p>
                    <w:p w14:paraId="0CF202B4" w14:textId="77777777" w:rsidR="005E0401" w:rsidRDefault="005E0401" w:rsidP="005E0401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3B5E6957" w14:textId="77777777" w:rsidR="005E0401" w:rsidRPr="002321EA" w:rsidRDefault="005E0401" w:rsidP="005E0401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2FFC000E" w14:textId="306DD1C0" w:rsidR="005E0401" w:rsidRPr="000F349A" w:rsidRDefault="005E0401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B43F52">
                        <w:rPr>
                          <w:sz w:val="24"/>
                          <w:szCs w:val="24"/>
                        </w:rPr>
                        <w:t>_</w:t>
                      </w:r>
                      <w:r w:rsidR="003F4F13" w:rsidRPr="00B43F52">
                        <w:rPr>
                          <w:sz w:val="24"/>
                          <w:szCs w:val="24"/>
                        </w:rPr>
                        <w:t>______________</w:t>
                      </w:r>
                      <w:r w:rsidR="003F4F13" w:rsidRPr="003F4F13">
                        <w:t xml:space="preserve"> </w:t>
                      </w:r>
                    </w:p>
                    <w:p w14:paraId="719ADD91" w14:textId="77777777" w:rsidR="005E0401" w:rsidRPr="000F349A" w:rsidRDefault="005E0401" w:rsidP="005E040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36D60"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09455F32" wp14:editId="3744B047">
                <wp:simplePos x="0" y="0"/>
                <wp:positionH relativeFrom="margin">
                  <wp:posOffset>-171450</wp:posOffset>
                </wp:positionH>
                <wp:positionV relativeFrom="paragraph">
                  <wp:posOffset>61595</wp:posOffset>
                </wp:positionV>
                <wp:extent cx="3114675" cy="1476375"/>
                <wp:effectExtent l="0" t="0" r="9525" b="9525"/>
                <wp:wrapTight wrapText="bothSides">
                  <wp:wrapPolygon edited="0">
                    <wp:start x="0" y="0"/>
                    <wp:lineTo x="0" y="21461"/>
                    <wp:lineTo x="21534" y="21461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EEBB8D" w14:textId="77777777" w:rsidR="005E0401" w:rsidRPr="000F349A" w:rsidRDefault="005E0401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299DF90D" w14:textId="2AF9B6B9" w:rsidR="005E0401" w:rsidRPr="00636D60" w:rsidRDefault="005E0401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36D60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636D60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2C681F9F" w14:textId="02DCA798" w:rsidR="005E0401" w:rsidRPr="007C0723" w:rsidRDefault="005E0401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C072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36D60" w:rsidRPr="007C0723">
                              <w:rPr>
                                <w:sz w:val="24"/>
                                <w:szCs w:val="24"/>
                              </w:rPr>
                              <w:t>В.о. генерального директора</w:t>
                            </w:r>
                          </w:p>
                          <w:p w14:paraId="787AA8D0" w14:textId="77777777" w:rsidR="00636D60" w:rsidRDefault="00636D60" w:rsidP="005E0401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57DC882" w14:textId="77777777" w:rsidR="00636D60" w:rsidRPr="000F349A" w:rsidRDefault="00636D60" w:rsidP="005E0401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191DD92" w14:textId="6DAFA31B" w:rsidR="005E0401" w:rsidRPr="00C00B09" w:rsidRDefault="00B43F52" w:rsidP="005E0401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3F52"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Руслан ТКАЧЕНКО</w:t>
                            </w:r>
                            <w:r w:rsidR="005E040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3EDF677" w14:textId="77777777" w:rsidR="005E0401" w:rsidRPr="000F349A" w:rsidRDefault="005E0401" w:rsidP="005E0401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55F32" id="Поле 3" o:spid="_x0000_s1027" type="#_x0000_t202" style="position:absolute;margin-left:-13.5pt;margin-top:4.85pt;width:245.25pt;height:116.2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" stroked="f">
                <v:textbox>
                  <w:txbxContent>
                    <w:p w14:paraId="68EEBB8D" w14:textId="77777777" w:rsidR="005E0401" w:rsidRPr="000F349A" w:rsidRDefault="005E0401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299DF90D" w14:textId="2AF9B6B9" w:rsidR="005E0401" w:rsidRPr="00636D60" w:rsidRDefault="005E0401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636D60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636D60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2C681F9F" w14:textId="02DCA798" w:rsidR="005E0401" w:rsidRPr="007C0723" w:rsidRDefault="005E0401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7C0723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636D60" w:rsidRPr="007C0723">
                        <w:rPr>
                          <w:sz w:val="24"/>
                          <w:szCs w:val="24"/>
                        </w:rPr>
                        <w:t>В.о. генерального директора</w:t>
                      </w:r>
                    </w:p>
                    <w:p w14:paraId="787AA8D0" w14:textId="77777777" w:rsidR="00636D60" w:rsidRDefault="00636D60" w:rsidP="005E0401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57DC882" w14:textId="77777777" w:rsidR="00636D60" w:rsidRPr="000F349A" w:rsidRDefault="00636D60" w:rsidP="005E0401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3191DD92" w14:textId="6DAFA31B" w:rsidR="005E0401" w:rsidRPr="00C00B09" w:rsidRDefault="00B43F52" w:rsidP="005E0401">
                      <w:pPr>
                        <w:rPr>
                          <w:sz w:val="24"/>
                          <w:szCs w:val="24"/>
                        </w:rPr>
                      </w:pPr>
                      <w:r w:rsidRPr="00B43F52">
                        <w:rPr>
                          <w:sz w:val="24"/>
                          <w:szCs w:val="24"/>
                        </w:rPr>
                        <w:t>____________________</w:t>
                      </w:r>
                      <w:r>
                        <w:rPr>
                          <w:sz w:val="24"/>
                          <w:szCs w:val="24"/>
                        </w:rPr>
                        <w:t>Руслан ТКАЧЕНКО</w:t>
                      </w:r>
                      <w:r w:rsidR="005E0401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43EDF677" w14:textId="77777777" w:rsidR="005E0401" w:rsidRPr="000F349A" w:rsidRDefault="005E0401" w:rsidP="005E0401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78B9A769" w14:textId="511CFEF7" w:rsidR="00EE05D1" w:rsidRPr="00E036B1" w:rsidRDefault="00EE05D1" w:rsidP="00CE2C4E"/>
    <w:p w14:paraId="05586E52" w14:textId="794E3A5F" w:rsidR="00EE05D1" w:rsidRPr="00E036B1" w:rsidRDefault="00EE05D1" w:rsidP="00CE2C4E"/>
    <w:p w14:paraId="030275F5" w14:textId="307C2E57" w:rsidR="00B84BF8" w:rsidRPr="00E036B1" w:rsidRDefault="00B84BF8" w:rsidP="00D744E8"/>
    <w:p w14:paraId="1073F692" w14:textId="26F2AA11" w:rsidR="00EE05D1" w:rsidRPr="00E66F10" w:rsidRDefault="00EE05D1" w:rsidP="00CE2C4E"/>
    <w:p w14:paraId="4BC70C38" w14:textId="153D090D" w:rsidR="00C96FE0" w:rsidRPr="00E66F10" w:rsidRDefault="00C96FE0" w:rsidP="00CE2C4E"/>
    <w:p w14:paraId="7E5AC34E" w14:textId="2E0AE1ED" w:rsidR="00CE2C4E" w:rsidRPr="00E66F10" w:rsidRDefault="00CE2C4E" w:rsidP="00CE2C4E"/>
    <w:sectPr w:rsidR="00CE2C4E" w:rsidRPr="00E66F10" w:rsidSect="003F4F13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255"/>
    <w:rsid w:val="00027514"/>
    <w:rsid w:val="0003058F"/>
    <w:rsid w:val="00066D73"/>
    <w:rsid w:val="00086F9A"/>
    <w:rsid w:val="000D629A"/>
    <w:rsid w:val="00163255"/>
    <w:rsid w:val="00173509"/>
    <w:rsid w:val="001B7F97"/>
    <w:rsid w:val="0024703C"/>
    <w:rsid w:val="00274F8F"/>
    <w:rsid w:val="002F62F9"/>
    <w:rsid w:val="00313F2A"/>
    <w:rsid w:val="003A030E"/>
    <w:rsid w:val="003A5E7B"/>
    <w:rsid w:val="003F4F13"/>
    <w:rsid w:val="00537A34"/>
    <w:rsid w:val="005A3BF1"/>
    <w:rsid w:val="005E0401"/>
    <w:rsid w:val="006046E9"/>
    <w:rsid w:val="00636D60"/>
    <w:rsid w:val="00642939"/>
    <w:rsid w:val="006F66FF"/>
    <w:rsid w:val="00706A11"/>
    <w:rsid w:val="00782007"/>
    <w:rsid w:val="007C0723"/>
    <w:rsid w:val="007C5595"/>
    <w:rsid w:val="007E2537"/>
    <w:rsid w:val="00830697"/>
    <w:rsid w:val="008A5F6D"/>
    <w:rsid w:val="008C1AEF"/>
    <w:rsid w:val="00900331"/>
    <w:rsid w:val="009036EA"/>
    <w:rsid w:val="009A4258"/>
    <w:rsid w:val="009C213C"/>
    <w:rsid w:val="009C6824"/>
    <w:rsid w:val="009F7722"/>
    <w:rsid w:val="00A10DC4"/>
    <w:rsid w:val="00A659CE"/>
    <w:rsid w:val="00AB27E9"/>
    <w:rsid w:val="00B10293"/>
    <w:rsid w:val="00B43F52"/>
    <w:rsid w:val="00B5004A"/>
    <w:rsid w:val="00B84BF8"/>
    <w:rsid w:val="00C02A30"/>
    <w:rsid w:val="00C96FE0"/>
    <w:rsid w:val="00CB183A"/>
    <w:rsid w:val="00CE2C4E"/>
    <w:rsid w:val="00D1773F"/>
    <w:rsid w:val="00D37629"/>
    <w:rsid w:val="00D55C7B"/>
    <w:rsid w:val="00D744E8"/>
    <w:rsid w:val="00E01D4B"/>
    <w:rsid w:val="00E036B1"/>
    <w:rsid w:val="00E2604A"/>
    <w:rsid w:val="00E66F10"/>
    <w:rsid w:val="00EA348B"/>
    <w:rsid w:val="00EB1FF8"/>
    <w:rsid w:val="00EC5D6F"/>
    <w:rsid w:val="00EE05D1"/>
    <w:rsid w:val="00F5792C"/>
    <w:rsid w:val="00F63A06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F7B82"/>
  <w15:docId w15:val="{344B6FC2-4A0D-4F92-820E-D9C932EED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C4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2C4E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409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Dudchenko</cp:lastModifiedBy>
  <cp:revision>2</cp:revision>
  <cp:lastPrinted>2022-01-25T05:54:00Z</cp:lastPrinted>
  <dcterms:created xsi:type="dcterms:W3CDTF">2024-12-17T11:54:00Z</dcterms:created>
  <dcterms:modified xsi:type="dcterms:W3CDTF">2024-12-17T11:54:00Z</dcterms:modified>
</cp:coreProperties>
</file>